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Cartera de proyectos - Memoria del proyecto</w:t>
      </w:r>
    </w:p>
    <w:p w:rsidR="00000000" w:rsidDel="00000000" w:rsidP="00000000" w:rsidRDefault="00000000" w:rsidRPr="00000000" w14:paraId="00000003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Lea previamente las instrucciones de la convocatoria en la página web de la Cartera de Proyectos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. </w:t>
      </w:r>
      <w:r w:rsidDel="00000000" w:rsidR="00000000" w:rsidRPr="00000000">
        <w:rPr>
          <w:i w:val="1"/>
          <w:sz w:val="20"/>
          <w:szCs w:val="20"/>
          <w:rtl w:val="0"/>
        </w:rPr>
        <w:t xml:space="preserve">Sustituye el texto en cursiva por la información propia del proyecto. Los apartados marcados con asterisco son obligatorios.</w:t>
      </w:r>
    </w:p>
    <w:tbl>
      <w:tblPr>
        <w:tblStyle w:val="Table1"/>
        <w:tblpPr w:leftFromText="141" w:rightFromText="141" w:topFromText="0" w:bottomFromText="0" w:vertAnchor="text" w:horzAnchor="text" w:tblpX="0" w:tblpY="505"/>
        <w:tblW w:w="906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e6e6e6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del Proyecto*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 Indique un título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suficientemente descriptivo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505"/>
        <w:tblW w:w="906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e6e6e6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corto (acrónimo)*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Proporcione un nombre corto o acrónimo que identifique rápidamente su proyecto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26"/>
        <w:tblW w:w="906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e6e6e6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Breve descripción de la situación actual*</w:t>
            </w:r>
          </w:p>
        </w:tc>
      </w:tr>
      <w:tr>
        <w:trPr>
          <w:cantSplit w:val="0"/>
          <w:trHeight w:val="1607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Aportar un breve resumen del proceso (gestión, enseñanza/aprendizaje, investigación, etc.) sobre el que se quiere actuar y describir la problemática existente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26"/>
        <w:tblW w:w="906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Objetivos*</w:t>
            </w:r>
          </w:p>
        </w:tc>
      </w:tr>
      <w:tr>
        <w:trPr>
          <w:cantSplit w:val="0"/>
          <w:trHeight w:val="1885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Detalle el objetivo principal que persigue el proyecto y su motivación. Incluir los objetivos específicos a partir de los cuales poder conocer el alcance del proyecto. Indicar cómo resultaría el proceso (gestión, enseñanza/aprendizaje, investigación, etc.) tras implantar el proyecto.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0" w:tblpY="0"/>
        <w:tblW w:w="8949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8949"/>
        <w:tblGridChange w:id="0">
          <w:tblGrid>
            <w:gridCol w:w="8949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e6e6e6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Normativa de aplicación</w:t>
            </w:r>
          </w:p>
        </w:tc>
      </w:tr>
      <w:tr>
        <w:trPr>
          <w:cantSplit w:val="0"/>
          <w:trHeight w:val="1525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Indique, en su caso, las referencias a las normativas oficiales (BOE, BOJA, BOUCA) o reglamentos de obligado cumplimiento (GDPR, Data Act, etc.).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text" w:horzAnchor="text" w:tblpX="0" w:tblpY="26"/>
        <w:tblW w:w="906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e6e6e6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Solución propuesta* </w:t>
            </w:r>
          </w:p>
        </w:tc>
      </w:tr>
      <w:tr>
        <w:trPr>
          <w:cantSplit w:val="0"/>
          <w:trHeight w:val="1885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Proponer la solución de tecnologías de la información deseada para cumplir con los objetivos previstos. Por ejemplo, la compra de equipamiento tecnológico, la adquisición de un determinado software, el desarrollo a medida de una aplicación, la adaptación de alguna ya existente,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0" w:tblpY="0"/>
        <w:tblW w:w="906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e6e6e6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Limitaciones y condicionantes del proyecto junto con sus soluciones 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Indicar, si los conoce, los riesgos principales que puedan afectar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la viabilidad o la continuidad del proyecto y que puedan ocasionar un impacto financiero, de reputación, de cumplimiento normativo o de cualquier otro tipo a la Universidad. 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pPr w:leftFromText="141" w:rightFromText="141" w:topFromText="0" w:bottomFromText="0" w:vertAnchor="text" w:horzAnchor="text" w:tblpX="0" w:tblpY="0"/>
        <w:tblW w:w="906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e6e6e6" w:val="clea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Plazos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Indicar los plazos de tiempo (obligatorios o recomendados) que haya que cumplir, con su debida justificación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pPr w:leftFromText="141" w:rightFromText="141" w:topFromText="0" w:bottomFromText="0" w:vertAnchor="text" w:horzAnchor="text" w:tblpX="0" w:tblpY="0"/>
        <w:tblW w:w="906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e6e6e6" w:val="clea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Indicadores de éxito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Describir los indicadores para medir cuantitativamente aspectos como el ahorro de tiempo y costes, el número de operaciones realizadas, el grado satisfacción de los usuarios o el número de usuarios, entre otros.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Además, establecer las metas a cumplir para alcanzar los objetivos esperados.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928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75"/>
        <w:tab w:val="left" w:leader="none" w:pos="6525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-234313</wp:posOffset>
          </wp:positionH>
          <wp:positionV relativeFrom="paragraph">
            <wp:posOffset>-82548</wp:posOffset>
          </wp:positionV>
          <wp:extent cx="1803600" cy="712800"/>
          <wp:effectExtent b="0" l="0" r="0" t="0"/>
          <wp:wrapNone/>
          <wp:docPr descr="logo1" id="22" name="image1.jpg"/>
          <a:graphic>
            <a:graphicData uri="http://schemas.openxmlformats.org/drawingml/2006/picture">
              <pic:pic>
                <pic:nvPicPr>
                  <pic:cNvPr descr="logo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3600" cy="712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2043429</wp:posOffset>
          </wp:positionH>
          <wp:positionV relativeFrom="paragraph">
            <wp:posOffset>-76833</wp:posOffset>
          </wp:positionV>
          <wp:extent cx="20955" cy="719455"/>
          <wp:effectExtent b="0" l="0" r="0" t="0"/>
          <wp:wrapNone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5" cy="719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4112895</wp:posOffset>
          </wp:positionH>
          <wp:positionV relativeFrom="paragraph">
            <wp:posOffset>-69848</wp:posOffset>
          </wp:positionV>
          <wp:extent cx="20955" cy="719455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5" cy="719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0</wp:posOffset>
              </wp:positionV>
              <wp:extent cx="1602105" cy="66484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54473" y="3457103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6189"/>
                              <w:sz w:val="14"/>
                              <w:vertAlign w:val="baseline"/>
                            </w:rPr>
                            <w:t xml:space="preserve">Vicerrectorado de Transformación para la Universidad Digital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6189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6189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0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0</wp:posOffset>
              </wp:positionV>
              <wp:extent cx="1602105" cy="664845"/>
              <wp:effectExtent b="0" l="0" r="0" t="0"/>
              <wp:wrapNone/>
              <wp:docPr id="2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2105" cy="664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4152900</wp:posOffset>
              </wp:positionH>
              <wp:positionV relativeFrom="paragraph">
                <wp:posOffset>0</wp:posOffset>
              </wp:positionV>
              <wp:extent cx="1892300" cy="66230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09375" y="3458373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 Light" w:cs="Helvetica Neue Light" w:eastAsia="Helvetica Neue Light" w:hAnsi="Helvetica Neue Light"/>
                              <w:b w:val="0"/>
                              <w:i w:val="0"/>
                              <w:smallCaps w:val="0"/>
                              <w:strike w:val="0"/>
                              <w:color w:val="5a5a59"/>
                              <w:sz w:val="14"/>
                              <w:vertAlign w:val="baseline"/>
                            </w:rPr>
                            <w:t xml:space="preserve">Edificio Hospital Real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 Light" w:cs="Helvetica Neue Light" w:eastAsia="Helvetica Neue Light" w:hAnsi="Helvetica Neue Light"/>
                              <w:b w:val="0"/>
                              <w:i w:val="0"/>
                              <w:smallCaps w:val="0"/>
                              <w:strike w:val="0"/>
                              <w:color w:val="5a5a59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 Light" w:cs="Helvetica Neue Light" w:eastAsia="Helvetica Neue Light" w:hAnsi="Helvetica Neue Light"/>
                              <w:b w:val="0"/>
                              <w:i w:val="0"/>
                              <w:smallCaps w:val="0"/>
                              <w:strike w:val="0"/>
                              <w:color w:val="5a5a59"/>
                              <w:sz w:val="14"/>
                              <w:vertAlign w:val="baseline"/>
                            </w:rPr>
                            <w:t xml:space="preserve">Plaza Falla, 8 | 11003 Cádiz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 Light" w:cs="Helvetica Neue Light" w:eastAsia="Helvetica Neue Light" w:hAnsi="Helvetica Neue Light"/>
                              <w:b w:val="0"/>
                              <w:i w:val="0"/>
                              <w:smallCaps w:val="0"/>
                              <w:strike w:val="0"/>
                              <w:color w:val="5a5a59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 Light" w:cs="Helvetica Neue Light" w:eastAsia="Helvetica Neue Light" w:hAnsi="Helvetica Neue Light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u w:val="single"/>
                              <w:vertAlign w:val="baseline"/>
                            </w:rPr>
                            <w:t xml:space="preserve">https://transformaciondigital.uca.es</w:t>
                          </w:r>
                          <w:r w:rsidDel="00000000" w:rsidR="00000000" w:rsidRPr="00000000">
                            <w:rPr>
                              <w:rFonts w:ascii="Helvetica Neue Light" w:cs="Helvetica Neue Light" w:eastAsia="Helvetica Neue Light" w:hAnsi="Helvetica Neue Light"/>
                              <w:b w:val="0"/>
                              <w:i w:val="0"/>
                              <w:smallCaps w:val="0"/>
                              <w:strike w:val="0"/>
                              <w:color w:val="5a5a59"/>
                              <w:sz w:val="14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 Light" w:cs="Helvetica Neue Light" w:eastAsia="Helvetica Neue Light" w:hAnsi="Helvetica Neue Light"/>
                              <w:b w:val="0"/>
                              <w:i w:val="0"/>
                              <w:smallCaps w:val="0"/>
                              <w:strike w:val="0"/>
                              <w:color w:val="5a5a59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 Light" w:cs="Helvetica Neue Light" w:eastAsia="Helvetica Neue Light" w:hAnsi="Helvetica Neue Light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u w:val="single"/>
                              <w:vertAlign w:val="baseline"/>
                            </w:rPr>
                            <w:t xml:space="preserve">transformacion.digital@uca.es</w:t>
                          </w:r>
                        </w:p>
                      </w:txbxContent>
                    </wps:txbx>
                    <wps:bodyPr anchorCtr="0" anchor="t" bIns="45700" lIns="0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4152900</wp:posOffset>
              </wp:positionH>
              <wp:positionV relativeFrom="paragraph">
                <wp:posOffset>0</wp:posOffset>
              </wp:positionV>
              <wp:extent cx="1892300" cy="662305"/>
              <wp:effectExtent b="0" l="0" r="0" t="0"/>
              <wp:wrapNone/>
              <wp:docPr id="2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2300" cy="662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00"/>
        <w:tab w:val="left" w:leader="none" w:pos="7380"/>
      </w:tabs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0"/>
      <w:i w:val="0"/>
      <w:smallCaps w:val="0"/>
      <w:strike w:val="0"/>
      <w:color w:val="005673"/>
      <w:sz w:val="16"/>
      <w:szCs w:val="1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Subemisor 1"/>
    <w:next w:val="Normal"/>
    <w:link w:val="Heading1Char"/>
    <w:uiPriority w:val="9"/>
    <w:qFormat w:val="1"/>
    <w:rsid w:val="008820C1"/>
    <w:pPr>
      <w:keepNext w:val="1"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cs="Arial Unicode MS" w:eastAsia="Arial Unicode MS" w:hAnsi="Helvetica 65 Medium"/>
      <w:bCs w:val="1"/>
      <w:color w:val="005673"/>
      <w:sz w:val="16"/>
      <w:szCs w:val="20"/>
      <w:lang w:eastAsia="es-ES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nhideWhenUsed w:val="1"/>
    <w:rsid w:val="0087321A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87321A"/>
  </w:style>
  <w:style w:type="paragraph" w:styleId="Footer">
    <w:name w:val="footer"/>
    <w:basedOn w:val="Normal"/>
    <w:link w:val="FooterChar"/>
    <w:uiPriority w:val="99"/>
    <w:unhideWhenUsed w:val="1"/>
    <w:rsid w:val="0087321A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321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7321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7321A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626F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 w:val="1"/>
    <w:rsid w:val="001004EE"/>
    <w:pPr>
      <w:spacing w:after="160" w:line="259" w:lineRule="auto"/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004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C6881"/>
    <w:rPr>
      <w:color w:val="605e5c"/>
      <w:shd w:color="auto" w:fill="e1dfdd" w:val="clear"/>
    </w:rPr>
  </w:style>
  <w:style w:type="table" w:styleId="TableGrid">
    <w:name w:val="Table Grid"/>
    <w:basedOn w:val="TableNormal"/>
    <w:uiPriority w:val="59"/>
    <w:rsid w:val="00B45E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aliases w:val="Subemisor 1 Char"/>
    <w:basedOn w:val="DefaultParagraphFont"/>
    <w:link w:val="Heading1"/>
    <w:rsid w:val="008820C1"/>
    <w:rPr>
      <w:rFonts w:ascii="Helvetica 65 Medium" w:cs="Arial Unicode MS" w:eastAsia="Arial Unicode MS" w:hAnsi="Helvetica 65 Medium"/>
      <w:bCs w:val="1"/>
      <w:color w:val="005673"/>
      <w:sz w:val="16"/>
      <w:szCs w:val="20"/>
      <w:lang w:eastAsia="es-ES"/>
    </w:rPr>
  </w:style>
  <w:style w:type="paragraph" w:styleId="Subemisor3" w:customStyle="1">
    <w:name w:val="Subemisor3"/>
    <w:basedOn w:val="Heading1"/>
    <w:qFormat w:val="1"/>
    <w:rsid w:val="008820C1"/>
    <w:rPr>
      <w:rFonts w:ascii="Helvetica Neue Light" w:hAnsi="Helvetica Neue Light"/>
      <w:color w:val="5a5a59"/>
      <w:sz w:val="14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65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650B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65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650B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650B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Jvw0d9Sk8iY82ONj/OzUVXp7w==">CgMxLjA4AHIhMURIWlJ0YmVpcFNyRW43UnJ6RGJYSVVZTFhHQjNsQnVC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2022-06-20T10:19:00Z</dcterms:created>
</cp:coreProperties>
</file>